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09" w:rsidRDefault="00FA1009" w:rsidP="00FA1009">
      <w:pPr>
        <w:jc w:val="center"/>
        <w:rPr>
          <w:b/>
        </w:rPr>
      </w:pPr>
      <w:r w:rsidRPr="00AA2248">
        <w:rPr>
          <w:b/>
        </w:rPr>
        <w:t>PROCÉDURE POUR LE TRAITEMENT DES PLAINTES</w:t>
      </w:r>
    </w:p>
    <w:p w:rsidR="00AA2248" w:rsidRPr="00AA2248" w:rsidRDefault="00AA2248" w:rsidP="00FA1009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FA1009" w:rsidRDefault="00FA1009" w:rsidP="00FA1009">
      <w:pPr>
        <w:jc w:val="both"/>
      </w:pPr>
      <w:r>
        <w:t xml:space="preserve">ATTENDU QU’en vertu de l’article 938.1.2.1 du Code municipal </w:t>
      </w:r>
      <w:r w:rsidR="00AA2248">
        <w:t>du Québec (RLRQ, c. C-27.1) (ci-</w:t>
      </w:r>
      <w:r>
        <w:t xml:space="preserve">après : le «CM ») ou 573.3.1.3 de la Loi sur les cités et villes (RLRQ, c. C-19) (ci-après : la «LCV»), une municipalité doit se doter d’une procédure portant sur la réception et l’examen des plaintes formulées dans le cadre de l’adjudication d’un contrat à la suite d’une demande de soumissions publique ou de l’attribution d’un contrat; </w:t>
      </w:r>
    </w:p>
    <w:p w:rsidR="00FA1009" w:rsidRDefault="00FA1009" w:rsidP="00FA1009">
      <w:pPr>
        <w:jc w:val="both"/>
      </w:pPr>
      <w:r>
        <w:t xml:space="preserve">ATTENDU QUE la municipalité doit examiner et traiter de façon équitable les plaintes qui lui sont formulées par les personnes intéressées; </w:t>
      </w:r>
    </w:p>
    <w:p w:rsidR="00FA1009" w:rsidRDefault="00FA1009" w:rsidP="00FA1009">
      <w:pPr>
        <w:jc w:val="both"/>
      </w:pPr>
      <w:r>
        <w:t xml:space="preserve">ATTENDU QUE rien dans la présente procédure ne doit modifier ou limiter les obligations prévues à la LCV et au CM quant aux modalités de traitement des plaintes. </w:t>
      </w:r>
    </w:p>
    <w:p w:rsidR="00FA1009" w:rsidRDefault="00FA1009" w:rsidP="00FA1009">
      <w:pPr>
        <w:jc w:val="both"/>
      </w:pPr>
      <w:r>
        <w:t xml:space="preserve">EN CONSÉQUENCE, il est proposé par </w:t>
      </w:r>
      <w:r w:rsidR="00880E53">
        <w:t xml:space="preserve">M. Jacques Vachon, appuyé de M. Bruno Boily </w:t>
      </w:r>
      <w:r>
        <w:t>et résolu à l’unanimité des conseillers</w:t>
      </w:r>
      <w:bookmarkStart w:id="0" w:name="_GoBack"/>
      <w:bookmarkEnd w:id="0"/>
      <w:r>
        <w:t xml:space="preserve"> que la présente procédure soit adoptée : </w:t>
      </w:r>
    </w:p>
    <w:p w:rsidR="00FA1009" w:rsidRDefault="00FA1009" w:rsidP="00FA1009">
      <w:pPr>
        <w:jc w:val="both"/>
      </w:pPr>
      <w:r>
        <w:t>1. Préambule Le préambule de la présente procédure en fait partie intégrante.</w:t>
      </w:r>
    </w:p>
    <w:p w:rsidR="00FA1009" w:rsidRDefault="00FA1009" w:rsidP="00FA1009">
      <w:pPr>
        <w:jc w:val="both"/>
      </w:pPr>
      <w:r>
        <w:t>2. Objets La présente procédure a pour objets :</w:t>
      </w:r>
    </w:p>
    <w:p w:rsidR="00FA1009" w:rsidRDefault="00FA1009" w:rsidP="00FA1009">
      <w:pPr>
        <w:pStyle w:val="Paragraphedeliste"/>
        <w:numPr>
          <w:ilvl w:val="0"/>
          <w:numId w:val="1"/>
        </w:numPr>
        <w:jc w:val="both"/>
      </w:pPr>
      <w:r>
        <w:t xml:space="preserve">d’assurer un traitement équitable des plaintes formulées à la municipalité dans le cadre de l’adjudication d’un contrat à la suite d’une demande de soumissions publique; </w:t>
      </w:r>
    </w:p>
    <w:p w:rsidR="00FA1009" w:rsidRDefault="00FA1009" w:rsidP="00FA1009">
      <w:pPr>
        <w:pStyle w:val="Paragraphedeliste"/>
        <w:numPr>
          <w:ilvl w:val="0"/>
          <w:numId w:val="1"/>
        </w:numPr>
        <w:jc w:val="both"/>
      </w:pPr>
      <w:r>
        <w:t xml:space="preserve">d’assurer un traitement équitable des manifestations d’intérêt formulées à la municipalité dans le cadre d’un contrat qui, n’eut été de l’article 938 CM ou 573.3 LCV aurait été assujetti à l’article 935 CM ou 573 LCV, avec un fournisseur qui est le seul en mesure de fournir les biens ou les services en vertu du paragraphe 2 du premier alinéa de l’article 938 CM ou du paragraphe 2 du premier alinéa de l’article 573.3 LCV; </w:t>
      </w:r>
    </w:p>
    <w:p w:rsidR="00FA1009" w:rsidRDefault="00FA1009" w:rsidP="00FA1009">
      <w:pPr>
        <w:pStyle w:val="Paragraphedeliste"/>
        <w:numPr>
          <w:ilvl w:val="0"/>
          <w:numId w:val="1"/>
        </w:numPr>
        <w:jc w:val="both"/>
      </w:pPr>
      <w:r>
        <w:t xml:space="preserve">d’identifier la personne à qui ces plaintes ou manifestations d’intérêt devront être transmises, incluant son adresse électronique. 2 - 18- - 19- </w:t>
      </w:r>
    </w:p>
    <w:p w:rsidR="00FA1009" w:rsidRDefault="00FA1009" w:rsidP="00FA1009">
      <w:pPr>
        <w:jc w:val="both"/>
      </w:pPr>
      <w:r>
        <w:t xml:space="preserve">3. Interprétation </w:t>
      </w:r>
    </w:p>
    <w:p w:rsidR="00FA1009" w:rsidRDefault="00FA1009" w:rsidP="00FA1009">
      <w:pPr>
        <w:jc w:val="both"/>
      </w:pPr>
      <w:r>
        <w:t xml:space="preserve">La présente procédure ne doit pas être interprétée comme permettant de déroger aux dispositions impératives des lois qui régissent les contrats des municipalités, incluant les dispositions prévues à ces lois quant au droit de formuler une plainte, les modalités de recevabilité de cette plainte, les délais applicables, etc. </w:t>
      </w:r>
    </w:p>
    <w:p w:rsidR="00FA1009" w:rsidRDefault="00FA1009" w:rsidP="00FA1009">
      <w:pPr>
        <w:jc w:val="both"/>
      </w:pPr>
      <w:r>
        <w:t xml:space="preserve">4. Fonctionnaire responsable </w:t>
      </w:r>
    </w:p>
    <w:p w:rsidR="00FA1009" w:rsidRDefault="00FA1009" w:rsidP="00FA1009">
      <w:pPr>
        <w:jc w:val="both"/>
      </w:pPr>
      <w:r>
        <w:t xml:space="preserve">Le directeur général et secrétaire-trésorier de la municipalité est désigné responsable de la présente procédure. À cette fin, il est désigné comme étant la personne à qui doit être adressée toute plainte relative à un processus de demande de soumissions publique, de même que toute manifestation d’intérêt à la suite de la publication d’un avis d’intention, conformément à </w:t>
      </w:r>
      <w:r>
        <w:lastRenderedPageBreak/>
        <w:t xml:space="preserve">l’article 938.0.0.1 CM ou 573.3.0.0.1 LCV. En cas d’absence ou d’impossibilité d’agir du directeur général et secrétaire-trésorier, le directeur général et secrétaire-trésorier adjoint assume cette responsabilité. Toute plainte ou manifestation d’intérêt doit être transmise à l’adresse courriel suivante : mathieu.lapointe@ville.ste-monique.qc.ca ou à toute autre adresse désignée par le fonctionnaire responsable et qui devra être indiquée dans la demande de soumissions publique ou l’avis d’intention de conclure un contrat de gré à gré. </w:t>
      </w:r>
    </w:p>
    <w:p w:rsidR="00FA1009" w:rsidRDefault="00FA1009" w:rsidP="00FA1009">
      <w:pPr>
        <w:jc w:val="both"/>
      </w:pPr>
      <w:r>
        <w:t xml:space="preserve">5. Obligations du fonctionnaire responsable </w:t>
      </w:r>
    </w:p>
    <w:p w:rsidR="00FA1009" w:rsidRDefault="00FA1009" w:rsidP="00FA1009">
      <w:pPr>
        <w:jc w:val="both"/>
      </w:pPr>
      <w:r>
        <w:t xml:space="preserve">Le fonctionnaire responsable doit agir en toute impartialité et avec diligence dans l’application des dispositions du CM et de la LCV relatives à la réception, l’examen, le traitement et le suivi des plaintes ou des manifestations d’intérêt. Relativement à ces fonctions, le fonctionnaire responsable doit notamment :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Recevoir les plaintes ou manifestations d’intérêt;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Vérifier leur recevabilité en fonction des dispositions du CM ou de la LCV et de la présente procédure;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S’assurer que les inscriptions soient faites sur le Système électronique d’appel d’offres (SEAO) conformément au CM ou à la LCV;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Assurer le traitement et le suivi des plaintes et manifestations d’intérêt, conformément au CM ou à la LCV, en faisant appel à toute personne, firme ou tout spécialiste mandaté par la municipalité lorsque cela est approprié ou d’intérêt;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Formuler et transmettre au plaignant ou à la personne ayant manifesté son intérêt, la décision de la municipalité; </w:t>
      </w:r>
    </w:p>
    <w:p w:rsidR="00FA1009" w:rsidRDefault="00FA1009" w:rsidP="00FA1009">
      <w:pPr>
        <w:pStyle w:val="Paragraphedeliste"/>
        <w:numPr>
          <w:ilvl w:val="0"/>
          <w:numId w:val="7"/>
        </w:numPr>
        <w:jc w:val="both"/>
      </w:pPr>
      <w:r>
        <w:t xml:space="preserve">Informer le plaignant ou la personne ayant manifesté son intérêt de son droit de formuler une plainte en vertu de la Loi sur l’Autorité des marchés publics (RLRQ, c. A-33.2.1), lorsqu’applicable, dans les délais prévus au CM ou à la LCV. </w:t>
      </w:r>
    </w:p>
    <w:p w:rsidR="00FA1009" w:rsidRDefault="00FA1009" w:rsidP="00FA1009">
      <w:pPr>
        <w:jc w:val="both"/>
      </w:pPr>
      <w:r>
        <w:t xml:space="preserve">6. Motifs au soutien d’une plainte dans le cadre l’adjudication d’un contrat à la suite d’une demande de soumissions publique </w:t>
      </w:r>
    </w:p>
    <w:p w:rsidR="00FA1009" w:rsidRDefault="00FA1009" w:rsidP="00FA1009">
      <w:pPr>
        <w:jc w:val="both"/>
      </w:pPr>
      <w:r>
        <w:t xml:space="preserve">Une personne intéressée ou un groupe de personnes intéressées à participer au processus d’adjudication ou son représentant peut porter plainte relativement au processus de demande de soumissions publique lorsqu’elle est d’avis que la demande de soumissions prévoit des conditions qui : </w:t>
      </w:r>
    </w:p>
    <w:p w:rsidR="00FA1009" w:rsidRDefault="00FA1009" w:rsidP="00FA1009">
      <w:pPr>
        <w:pStyle w:val="Paragraphedeliste"/>
        <w:numPr>
          <w:ilvl w:val="0"/>
          <w:numId w:val="3"/>
        </w:numPr>
        <w:jc w:val="both"/>
      </w:pPr>
      <w:r>
        <w:t xml:space="preserve">N’assurent pas un traitement intègre et équitable des concurrents; </w:t>
      </w:r>
    </w:p>
    <w:p w:rsidR="00FA1009" w:rsidRDefault="00FA1009" w:rsidP="00FA1009">
      <w:pPr>
        <w:pStyle w:val="Paragraphedeliste"/>
        <w:numPr>
          <w:ilvl w:val="0"/>
          <w:numId w:val="3"/>
        </w:numPr>
        <w:jc w:val="both"/>
      </w:pPr>
      <w:r>
        <w:t xml:space="preserve">Ne permettent pas à des concurrents d’y participer bien qu’ils soient qualifiés pour répondre aux besoins exprimés; ou </w:t>
      </w:r>
    </w:p>
    <w:p w:rsidR="00FA1009" w:rsidRDefault="00FA1009" w:rsidP="00FA1009">
      <w:pPr>
        <w:pStyle w:val="Paragraphedeliste"/>
        <w:numPr>
          <w:ilvl w:val="0"/>
          <w:numId w:val="3"/>
        </w:numPr>
        <w:jc w:val="both"/>
      </w:pPr>
      <w:r>
        <w:t xml:space="preserve">Ne sont pas autrement conformes au cadre normatif de la municipalité. </w:t>
      </w:r>
    </w:p>
    <w:p w:rsidR="00FA1009" w:rsidRDefault="00FA1009" w:rsidP="00FA1009">
      <w:pPr>
        <w:jc w:val="both"/>
      </w:pPr>
      <w:r>
        <w:t xml:space="preserve">7. Motif au soutien d’une manifestation d’intention dans le cadre de l’attribution d’un contrat de gré à gré avec un «fournisseur unique» </w:t>
      </w:r>
    </w:p>
    <w:p w:rsidR="00FA1009" w:rsidRDefault="00FA1009" w:rsidP="00FA1009">
      <w:pPr>
        <w:jc w:val="both"/>
      </w:pPr>
      <w:r>
        <w:lastRenderedPageBreak/>
        <w:t xml:space="preserve">Une personne peut manifester son intérêt dans un contrat devant être conclu de gré à gré avec un « fournisseur unique» si elle est en mesure de démontrer qu’elle peut réaliser ce contrat eu égard aux besoins de la municipalité et aux obligations du contrat énoncés dans l’avis d’intention. </w:t>
      </w:r>
    </w:p>
    <w:p w:rsidR="00FA1009" w:rsidRDefault="00FA1009" w:rsidP="00FA1009">
      <w:pPr>
        <w:jc w:val="both"/>
      </w:pPr>
      <w:r>
        <w:t xml:space="preserve">8. Entrée en vigueur </w:t>
      </w:r>
    </w:p>
    <w:p w:rsidR="008A4E7E" w:rsidRDefault="00FA1009" w:rsidP="00FA1009">
      <w:pPr>
        <w:jc w:val="both"/>
      </w:pPr>
      <w:r>
        <w:t>Cette procédure entre en vigueur dès son adoption par le conseil de la municipalité.</w:t>
      </w:r>
    </w:p>
    <w:sectPr w:rsidR="008A4E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B6"/>
    <w:multiLevelType w:val="hybridMultilevel"/>
    <w:tmpl w:val="1C92620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B2F"/>
    <w:multiLevelType w:val="hybridMultilevel"/>
    <w:tmpl w:val="D1D8F22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BB9"/>
    <w:multiLevelType w:val="hybridMultilevel"/>
    <w:tmpl w:val="C0F275E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18C3"/>
    <w:multiLevelType w:val="hybridMultilevel"/>
    <w:tmpl w:val="721654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B9A"/>
    <w:multiLevelType w:val="hybridMultilevel"/>
    <w:tmpl w:val="772C2DD4"/>
    <w:lvl w:ilvl="0" w:tplc="F902520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D6315"/>
    <w:multiLevelType w:val="hybridMultilevel"/>
    <w:tmpl w:val="94FADB5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09D2"/>
    <w:multiLevelType w:val="hybridMultilevel"/>
    <w:tmpl w:val="C21641DE"/>
    <w:lvl w:ilvl="0" w:tplc="42B6D6AC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9"/>
    <w:rsid w:val="00880E53"/>
    <w:rsid w:val="008A4E7E"/>
    <w:rsid w:val="00AA2248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Lapointe</dc:creator>
  <cp:lastModifiedBy>Mathieu Lapointe</cp:lastModifiedBy>
  <cp:revision>4</cp:revision>
  <cp:lastPrinted>2019-05-30T19:16:00Z</cp:lastPrinted>
  <dcterms:created xsi:type="dcterms:W3CDTF">2019-05-29T18:44:00Z</dcterms:created>
  <dcterms:modified xsi:type="dcterms:W3CDTF">2019-07-03T18:57:00Z</dcterms:modified>
</cp:coreProperties>
</file>